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F5C" w:rsidRPr="00DC5AEE" w:rsidRDefault="008F2F5C" w:rsidP="008F2F5C">
      <w:pPr>
        <w:spacing w:line="276" w:lineRule="auto"/>
        <w:jc w:val="both"/>
        <w:rPr>
          <w:sz w:val="22"/>
          <w:szCs w:val="22"/>
        </w:rPr>
      </w:pPr>
      <w:r w:rsidRPr="00DC5AEE">
        <w:rPr>
          <w:rFonts w:ascii="MetaPro-Normal" w:hAnsi="MetaPro-Normal" w:cs="Arial"/>
          <w:noProof/>
          <w:sz w:val="22"/>
          <w:szCs w:val="22"/>
          <w:lang w:eastAsia="sl-SI"/>
        </w:rPr>
        <w:drawing>
          <wp:inline distT="0" distB="0" distL="0" distR="0">
            <wp:extent cx="1190625" cy="647700"/>
            <wp:effectExtent l="0" t="0" r="9525" b="0"/>
            <wp:docPr id="1" name="Slika 1" descr="ZKŠ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ZKŠ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647700"/>
                    </a:xfrm>
                    <a:prstGeom prst="rect">
                      <a:avLst/>
                    </a:prstGeom>
                    <a:noFill/>
                    <a:ln>
                      <a:noFill/>
                    </a:ln>
                  </pic:spPr>
                </pic:pic>
              </a:graphicData>
            </a:graphic>
          </wp:inline>
        </w:drawing>
      </w:r>
      <w:r w:rsidRPr="00DC5AEE">
        <w:rPr>
          <w:sz w:val="22"/>
          <w:szCs w:val="22"/>
        </w:rPr>
        <w:t>Zavod za kulturo, šport in turizem Žalec, Aškerčeva 9 a, 3310 Žalec</w:t>
      </w:r>
    </w:p>
    <w:p w:rsidR="008F2F5C" w:rsidRPr="00DC5AEE" w:rsidRDefault="008F2F5C" w:rsidP="008F2F5C">
      <w:pPr>
        <w:spacing w:line="276" w:lineRule="auto"/>
        <w:jc w:val="center"/>
        <w:rPr>
          <w:sz w:val="22"/>
          <w:szCs w:val="22"/>
        </w:rPr>
      </w:pPr>
      <w:r w:rsidRPr="00DC5AEE">
        <w:rPr>
          <w:sz w:val="22"/>
          <w:szCs w:val="22"/>
        </w:rPr>
        <w:t>objavlja</w:t>
      </w:r>
    </w:p>
    <w:p w:rsidR="008F2F5C" w:rsidRPr="00DC5AEE" w:rsidRDefault="008F2F5C" w:rsidP="008F2F5C"/>
    <w:p w:rsidR="008F2F5C" w:rsidRPr="00DC5AEE" w:rsidRDefault="008F2F5C" w:rsidP="008F2F5C">
      <w:pPr>
        <w:jc w:val="center"/>
        <w:rPr>
          <w:b/>
          <w:sz w:val="32"/>
          <w:szCs w:val="32"/>
        </w:rPr>
      </w:pPr>
      <w:r w:rsidRPr="00DC5AEE">
        <w:rPr>
          <w:b/>
          <w:sz w:val="32"/>
          <w:szCs w:val="32"/>
        </w:rPr>
        <w:t>JAVNI POZIV:</w:t>
      </w:r>
    </w:p>
    <w:p w:rsidR="008F2F5C" w:rsidRPr="00DC5AEE" w:rsidRDefault="008F2F5C" w:rsidP="008F2F5C">
      <w:pPr>
        <w:jc w:val="center"/>
        <w:rPr>
          <w:b/>
          <w:sz w:val="32"/>
          <w:szCs w:val="32"/>
        </w:rPr>
      </w:pPr>
      <w:r w:rsidRPr="00DC5AEE">
        <w:rPr>
          <w:b/>
          <w:sz w:val="32"/>
          <w:szCs w:val="32"/>
        </w:rPr>
        <w:t xml:space="preserve">SODELOVANJE NA </w:t>
      </w:r>
      <w:r w:rsidR="008B6F81">
        <w:rPr>
          <w:b/>
          <w:sz w:val="32"/>
          <w:szCs w:val="32"/>
        </w:rPr>
        <w:t xml:space="preserve">FESTIVALU ZELENO ZLATO </w:t>
      </w:r>
      <w:r w:rsidRPr="00DC5AEE">
        <w:rPr>
          <w:b/>
          <w:sz w:val="32"/>
          <w:szCs w:val="32"/>
        </w:rPr>
        <w:t>201</w:t>
      </w:r>
      <w:r w:rsidR="008B6F81">
        <w:rPr>
          <w:b/>
          <w:sz w:val="32"/>
          <w:szCs w:val="32"/>
        </w:rPr>
        <w:t>7</w:t>
      </w:r>
    </w:p>
    <w:p w:rsidR="008F2F5C" w:rsidRPr="00DC5AEE" w:rsidRDefault="008F2F5C" w:rsidP="008F2F5C">
      <w:pPr>
        <w:jc w:val="both"/>
        <w:rPr>
          <w:i/>
          <w:u w:val="single"/>
        </w:rPr>
      </w:pPr>
    </w:p>
    <w:p w:rsidR="008F2F5C" w:rsidRPr="00DC5AEE" w:rsidRDefault="008F2F5C" w:rsidP="008F2F5C">
      <w:pPr>
        <w:jc w:val="center"/>
        <w:rPr>
          <w:b/>
          <w:i/>
          <w:u w:val="single"/>
        </w:rPr>
      </w:pPr>
      <w:r w:rsidRPr="00DC5AEE">
        <w:rPr>
          <w:b/>
          <w:i/>
          <w:u w:val="single"/>
        </w:rPr>
        <w:t>Predmet in namen poziva</w:t>
      </w:r>
    </w:p>
    <w:p w:rsidR="008F2F5C" w:rsidRPr="00DC5AEE" w:rsidRDefault="008F2F5C" w:rsidP="008F2F5C">
      <w:pPr>
        <w:jc w:val="center"/>
        <w:rPr>
          <w:b/>
          <w:i/>
          <w:u w:val="single"/>
        </w:rPr>
      </w:pPr>
    </w:p>
    <w:p w:rsidR="008F2F5C" w:rsidRPr="00DC5AEE" w:rsidRDefault="008F2F5C" w:rsidP="008F2F5C">
      <w:pPr>
        <w:jc w:val="both"/>
      </w:pPr>
      <w:r w:rsidRPr="00DC5AEE">
        <w:t>ZKŠT Zavod za kulturo, šport in turizem Žalec objavlja javni poziv za sodelovanje pri izvedbi priredit</w:t>
      </w:r>
      <w:r w:rsidR="008B6F81">
        <w:t>ev</w:t>
      </w:r>
      <w:r w:rsidRPr="00DC5AEE">
        <w:t xml:space="preserve"> </w:t>
      </w:r>
      <w:r w:rsidR="008B6F81">
        <w:t xml:space="preserve">v okviru </w:t>
      </w:r>
      <w:r w:rsidRPr="00DC5AEE">
        <w:t>»</w:t>
      </w:r>
      <w:r w:rsidR="008B6F81">
        <w:t>FESTIVALA ZELENO ZLATO</w:t>
      </w:r>
      <w:r w:rsidRPr="00DC5AEE">
        <w:t>«, ki bo</w:t>
      </w:r>
      <w:r w:rsidR="008B6F81">
        <w:t xml:space="preserve">do potekale v juniju, juliju, avgustu in septembru. </w:t>
      </w:r>
      <w:r w:rsidRPr="00DC5AEE">
        <w:t xml:space="preserve"> </w:t>
      </w:r>
    </w:p>
    <w:p w:rsidR="008F2F5C" w:rsidRPr="00DC5AEE" w:rsidRDefault="008F2F5C" w:rsidP="008F2F5C">
      <w:pPr>
        <w:jc w:val="both"/>
      </w:pPr>
    </w:p>
    <w:p w:rsidR="008B6F81" w:rsidRDefault="008F2F5C" w:rsidP="008F2F5C">
      <w:pPr>
        <w:jc w:val="both"/>
        <w:rPr>
          <w:b/>
          <w:u w:val="single"/>
        </w:rPr>
      </w:pPr>
      <w:r w:rsidRPr="00DC5AEE">
        <w:t>Predmet poziva je sodelovanje na prireditv</w:t>
      </w:r>
      <w:r w:rsidR="008B6F81">
        <w:t>ah</w:t>
      </w:r>
      <w:r w:rsidRPr="00DC5AEE">
        <w:t>, ki bo</w:t>
      </w:r>
      <w:r w:rsidR="008B6F81">
        <w:t>do</w:t>
      </w:r>
      <w:r w:rsidRPr="00DC5AEE">
        <w:t xml:space="preserve"> potekal</w:t>
      </w:r>
      <w:r w:rsidR="008B6F81">
        <w:t>e</w:t>
      </w:r>
      <w:r w:rsidRPr="00DC5AEE">
        <w:t xml:space="preserve"> na </w:t>
      </w:r>
      <w:r w:rsidR="008B6F81">
        <w:t>Savinjski cesti</w:t>
      </w:r>
      <w:r w:rsidRPr="00DC5AEE">
        <w:t xml:space="preserve"> v Žalcu, </w:t>
      </w:r>
      <w:r w:rsidRPr="00DC5AEE">
        <w:rPr>
          <w:b/>
          <w:u w:val="single"/>
        </w:rPr>
        <w:t xml:space="preserve">z gostinsko dejavnostjo oz. s prodajo sladkorne pene, balonov, otroških igrač in podobnega prodajnega </w:t>
      </w:r>
      <w:proofErr w:type="spellStart"/>
      <w:r w:rsidRPr="00DC5AEE">
        <w:rPr>
          <w:b/>
          <w:u w:val="single"/>
        </w:rPr>
        <w:t>asortimana</w:t>
      </w:r>
      <w:proofErr w:type="spellEnd"/>
      <w:r w:rsidR="008B6F81">
        <w:rPr>
          <w:b/>
          <w:u w:val="single"/>
        </w:rPr>
        <w:t xml:space="preserve"> v naslednjih terminih:</w:t>
      </w:r>
    </w:p>
    <w:p w:rsidR="008B6F81" w:rsidRDefault="008B6F81" w:rsidP="008B6F81">
      <w:pPr>
        <w:pStyle w:val="Odstavekseznama"/>
        <w:numPr>
          <w:ilvl w:val="0"/>
          <w:numId w:val="4"/>
        </w:numPr>
        <w:jc w:val="both"/>
        <w:rPr>
          <w:b/>
          <w:u w:val="single"/>
        </w:rPr>
      </w:pPr>
      <w:r>
        <w:rPr>
          <w:b/>
          <w:u w:val="single"/>
        </w:rPr>
        <w:t>Sobota, 17.6.2017 od 17.00 do 01.00</w:t>
      </w:r>
    </w:p>
    <w:p w:rsidR="008B6F81" w:rsidRDefault="008B6F81" w:rsidP="008B6F81">
      <w:pPr>
        <w:pStyle w:val="Odstavekseznama"/>
        <w:numPr>
          <w:ilvl w:val="0"/>
          <w:numId w:val="4"/>
        </w:numPr>
        <w:jc w:val="both"/>
        <w:rPr>
          <w:b/>
          <w:u w:val="single"/>
        </w:rPr>
      </w:pPr>
      <w:r>
        <w:rPr>
          <w:b/>
          <w:u w:val="single"/>
        </w:rPr>
        <w:t>Sobota, 29.7.2017 od 17.00 do 01.00</w:t>
      </w:r>
    </w:p>
    <w:p w:rsidR="008F2F5C" w:rsidRPr="008B6F81" w:rsidRDefault="008B6F81" w:rsidP="008B6F81">
      <w:pPr>
        <w:pStyle w:val="Odstavekseznama"/>
        <w:numPr>
          <w:ilvl w:val="0"/>
          <w:numId w:val="4"/>
        </w:numPr>
        <w:jc w:val="both"/>
        <w:rPr>
          <w:b/>
          <w:u w:val="single"/>
        </w:rPr>
      </w:pPr>
      <w:r>
        <w:rPr>
          <w:b/>
          <w:u w:val="single"/>
        </w:rPr>
        <w:t>Torek, 31.10.2017 od 12.00 do 22.00</w:t>
      </w:r>
      <w:r w:rsidR="008F2F5C" w:rsidRPr="008B6F81">
        <w:rPr>
          <w:b/>
          <w:u w:val="single"/>
        </w:rPr>
        <w:t xml:space="preserve">  </w:t>
      </w:r>
    </w:p>
    <w:p w:rsidR="008F2F5C" w:rsidRPr="00DC5AEE" w:rsidRDefault="008F2F5C" w:rsidP="008F2F5C">
      <w:pPr>
        <w:jc w:val="center"/>
        <w:rPr>
          <w:b/>
          <w:i/>
          <w:u w:val="single"/>
        </w:rPr>
      </w:pPr>
    </w:p>
    <w:p w:rsidR="008F2F5C" w:rsidRPr="00DC5AEE" w:rsidRDefault="008F2F5C" w:rsidP="008F2F5C">
      <w:pPr>
        <w:jc w:val="center"/>
        <w:rPr>
          <w:b/>
          <w:i/>
          <w:u w:val="single"/>
        </w:rPr>
      </w:pPr>
      <w:r w:rsidRPr="00DC5AEE">
        <w:rPr>
          <w:b/>
          <w:i/>
          <w:u w:val="single"/>
        </w:rPr>
        <w:t>Pogoji prijave</w:t>
      </w:r>
    </w:p>
    <w:p w:rsidR="008F2F5C" w:rsidRPr="00DC5AEE" w:rsidRDefault="008F2F5C" w:rsidP="008F2F5C">
      <w:pPr>
        <w:jc w:val="center"/>
        <w:rPr>
          <w:b/>
          <w:i/>
          <w:u w:val="single"/>
        </w:rPr>
      </w:pPr>
    </w:p>
    <w:p w:rsidR="008F2F5C" w:rsidRPr="00DC5AEE" w:rsidRDefault="008F2F5C" w:rsidP="008F2F5C">
      <w:pPr>
        <w:jc w:val="both"/>
      </w:pPr>
      <w:r w:rsidRPr="00DC5AEE">
        <w:t>Oddaja vloge pomeni, da se prijavitelj strinja z vsemi pogoji in določili javnega poziva ter sprejema in v celoti soglaša z vzorcem »Pogodbe o sodelovanju«, ki je sestavni del dokumentacije javnega poziva, zato parafiranega vzorca pogodbe ni potrebno prilagati vlogi.</w:t>
      </w:r>
    </w:p>
    <w:p w:rsidR="008F2F5C" w:rsidRPr="00DC5AEE" w:rsidRDefault="008F2F5C" w:rsidP="008F2F5C">
      <w:pPr>
        <w:jc w:val="both"/>
        <w:rPr>
          <w:i/>
          <w:u w:val="single"/>
        </w:rPr>
      </w:pPr>
    </w:p>
    <w:p w:rsidR="008F2F5C" w:rsidRPr="00DC5AEE" w:rsidRDefault="008F2F5C" w:rsidP="008F2F5C">
      <w:pPr>
        <w:jc w:val="both"/>
      </w:pPr>
      <w:r w:rsidRPr="00DC5AEE">
        <w:t>Na javni poziv se lahko do razpisanega roka (</w:t>
      </w:r>
      <w:r w:rsidR="008B6F81">
        <w:t>1. 6. 2017</w:t>
      </w:r>
      <w:r w:rsidRPr="00DC5AEE">
        <w:t>) prijavijo:</w:t>
      </w:r>
    </w:p>
    <w:p w:rsidR="008F2F5C" w:rsidRPr="00DC5AEE" w:rsidRDefault="008F2F5C" w:rsidP="008F2F5C">
      <w:pPr>
        <w:numPr>
          <w:ilvl w:val="0"/>
          <w:numId w:val="1"/>
        </w:numPr>
        <w:ind w:left="284" w:hanging="284"/>
        <w:jc w:val="both"/>
      </w:pPr>
      <w:r w:rsidRPr="00DC5AEE">
        <w:t>samostojni podjetniki, posamezniki in  pravne osebe, ki so registrirane  za opravljanje gostinske dejavnosti v Republiki Sloveniji in imajo vsa predpisana dovoljenja za opravljanje gostinske dejavnosti,  ki je predmet javnega poziva, in so registrirani za opravljanje dejavnosti, navedene v javnem pozivu,</w:t>
      </w:r>
    </w:p>
    <w:p w:rsidR="008F2F5C" w:rsidRPr="00DC5AEE" w:rsidRDefault="008F2F5C" w:rsidP="008F2F5C">
      <w:pPr>
        <w:numPr>
          <w:ilvl w:val="0"/>
          <w:numId w:val="1"/>
        </w:numPr>
        <w:ind w:left="284" w:hanging="284"/>
        <w:jc w:val="both"/>
      </w:pPr>
      <w:r w:rsidRPr="00DC5AEE">
        <w:t xml:space="preserve">samostojni podjetniki, posamezniki in  pravne osebe, ki do ZKŠT Žalec nimajo neporavnanih obveznosti, </w:t>
      </w:r>
    </w:p>
    <w:p w:rsidR="008F2F5C" w:rsidRPr="00DC5AEE" w:rsidRDefault="008F2F5C" w:rsidP="008F2F5C">
      <w:pPr>
        <w:numPr>
          <w:ilvl w:val="0"/>
          <w:numId w:val="1"/>
        </w:numPr>
        <w:ind w:left="284" w:hanging="284"/>
        <w:jc w:val="both"/>
      </w:pPr>
      <w:r w:rsidRPr="00DC5AEE">
        <w:t xml:space="preserve">samostojni podjetniki, posamezniki in  pravne osebe, ki niso v stečajnem postopku, postopku prenehanja, postopku prisilne poravnave ali v postopku likvidacije.  </w:t>
      </w:r>
    </w:p>
    <w:p w:rsidR="008F2F5C" w:rsidRPr="00DC5AEE" w:rsidRDefault="008F2F5C" w:rsidP="008F2F5C">
      <w:pPr>
        <w:jc w:val="both"/>
      </w:pPr>
    </w:p>
    <w:p w:rsidR="008F2F5C" w:rsidRPr="00DC5AEE" w:rsidRDefault="008F2F5C" w:rsidP="008F2F5C">
      <w:pPr>
        <w:jc w:val="center"/>
        <w:rPr>
          <w:b/>
          <w:i/>
          <w:u w:val="single"/>
        </w:rPr>
      </w:pPr>
      <w:r w:rsidRPr="00DC5AEE">
        <w:rPr>
          <w:b/>
          <w:i/>
          <w:u w:val="single"/>
        </w:rPr>
        <w:t>Merila oz. kriteriji</w:t>
      </w:r>
    </w:p>
    <w:p w:rsidR="008F2F5C" w:rsidRPr="00DC5AEE" w:rsidRDefault="008F2F5C" w:rsidP="008F2F5C">
      <w:pPr>
        <w:jc w:val="both"/>
      </w:pPr>
    </w:p>
    <w:p w:rsidR="008F2F5C" w:rsidRPr="00DC5AEE" w:rsidRDefault="008F2F5C" w:rsidP="008F2F5C">
      <w:pPr>
        <w:jc w:val="both"/>
      </w:pPr>
      <w:r w:rsidRPr="00DC5AEE">
        <w:t xml:space="preserve">Izbor ponudnikov za izvajanje gostinske dejavnosti bo narejen na podlagi kriterijev: </w:t>
      </w:r>
    </w:p>
    <w:p w:rsidR="008F2F5C" w:rsidRPr="00DC5AEE" w:rsidRDefault="008F2F5C" w:rsidP="008F2F5C">
      <w:pPr>
        <w:numPr>
          <w:ilvl w:val="0"/>
          <w:numId w:val="1"/>
        </w:numPr>
        <w:ind w:left="284" w:hanging="284"/>
        <w:jc w:val="both"/>
      </w:pPr>
      <w:r w:rsidRPr="00DC5AEE">
        <w:t>Korektno sodelovanje na prireditvah  Žalska noč in dan v letih 2011-201</w:t>
      </w:r>
      <w:r w:rsidR="008B6F81">
        <w:t>6</w:t>
      </w:r>
      <w:r w:rsidRPr="00DC5AEE">
        <w:t xml:space="preserve"> (kvaliteta izvedene ponudbe, plačilo obveznosti in drugo),</w:t>
      </w:r>
    </w:p>
    <w:p w:rsidR="008F2F5C" w:rsidRPr="00DC5AEE" w:rsidRDefault="008F2F5C" w:rsidP="008F2F5C">
      <w:pPr>
        <w:numPr>
          <w:ilvl w:val="0"/>
          <w:numId w:val="1"/>
        </w:numPr>
        <w:ind w:left="284" w:hanging="284"/>
        <w:jc w:val="both"/>
      </w:pPr>
      <w:r w:rsidRPr="00DC5AEE">
        <w:t xml:space="preserve">spremljevalni program (animacija oz. akcije za pospeševanje prodaje in </w:t>
      </w:r>
      <w:proofErr w:type="spellStart"/>
      <w:r w:rsidRPr="00DC5AEE">
        <w:t>animiranje</w:t>
      </w:r>
      <w:proofErr w:type="spellEnd"/>
      <w:r w:rsidRPr="00DC5AEE">
        <w:t xml:space="preserve"> obiskovalcev prireditve -  celostna urejenost gostinskega osebja, nagradne igre …),</w:t>
      </w:r>
    </w:p>
    <w:p w:rsidR="008F2F5C" w:rsidRPr="00DC5AEE" w:rsidRDefault="008F2F5C" w:rsidP="008F2F5C">
      <w:pPr>
        <w:numPr>
          <w:ilvl w:val="0"/>
          <w:numId w:val="1"/>
        </w:numPr>
        <w:ind w:left="284" w:hanging="284"/>
        <w:jc w:val="both"/>
      </w:pPr>
      <w:r w:rsidRPr="00DC5AEE">
        <w:t xml:space="preserve">število mest </w:t>
      </w:r>
      <w:r w:rsidR="008B6F81">
        <w:t xml:space="preserve">za izvajanje gostinske dejavnosti </w:t>
      </w:r>
      <w:r w:rsidRPr="00DC5AEE">
        <w:t>je omejeno</w:t>
      </w:r>
      <w:r w:rsidR="008B6F81">
        <w:t xml:space="preserve">, </w:t>
      </w:r>
    </w:p>
    <w:p w:rsidR="008F2F5C" w:rsidRPr="00DC5AEE" w:rsidRDefault="008F2F5C" w:rsidP="008F2F5C">
      <w:pPr>
        <w:numPr>
          <w:ilvl w:val="0"/>
          <w:numId w:val="1"/>
        </w:numPr>
        <w:ind w:left="284" w:hanging="284"/>
        <w:jc w:val="both"/>
      </w:pPr>
      <w:r w:rsidRPr="00DC5AEE">
        <w:t xml:space="preserve">število mest za prodajalce sladkorne pene, balonov, otroškega programa oz. drugega podobnega prodajnega </w:t>
      </w:r>
      <w:proofErr w:type="spellStart"/>
      <w:r w:rsidRPr="00DC5AEE">
        <w:t>asortimana</w:t>
      </w:r>
      <w:proofErr w:type="spellEnd"/>
      <w:r w:rsidRPr="00DC5AEE">
        <w:t xml:space="preserve"> je omejeno.</w:t>
      </w:r>
    </w:p>
    <w:p w:rsidR="008F2F5C" w:rsidRPr="00DC5AEE" w:rsidRDefault="008F2F5C" w:rsidP="008F2F5C">
      <w:pPr>
        <w:ind w:left="720"/>
        <w:jc w:val="both"/>
      </w:pPr>
    </w:p>
    <w:p w:rsidR="008F2F5C" w:rsidRPr="00DC5AEE" w:rsidRDefault="008F2F5C" w:rsidP="008F2F5C">
      <w:pPr>
        <w:jc w:val="both"/>
      </w:pPr>
    </w:p>
    <w:p w:rsidR="008F2F5C" w:rsidRPr="00DC5AEE" w:rsidRDefault="008F2F5C" w:rsidP="008F2F5C">
      <w:pPr>
        <w:jc w:val="center"/>
        <w:rPr>
          <w:b/>
          <w:i/>
          <w:u w:val="single"/>
        </w:rPr>
      </w:pPr>
      <w:r w:rsidRPr="00DC5AEE">
        <w:rPr>
          <w:b/>
          <w:i/>
          <w:u w:val="single"/>
        </w:rPr>
        <w:t>Prireditveni prostor in cene najema</w:t>
      </w:r>
    </w:p>
    <w:p w:rsidR="008F2F5C" w:rsidRPr="00DC5AEE" w:rsidRDefault="008F2F5C" w:rsidP="008F2F5C">
      <w:pPr>
        <w:jc w:val="both"/>
      </w:pPr>
    </w:p>
    <w:p w:rsidR="008F2F5C" w:rsidRPr="00DC5AEE" w:rsidRDefault="008F2F5C" w:rsidP="008F2F5C">
      <w:pPr>
        <w:jc w:val="both"/>
      </w:pPr>
      <w:r w:rsidRPr="00DC5AEE">
        <w:t>Osrednji prireditveni prostor bo na Šlandrovem trgu</w:t>
      </w:r>
      <w:r w:rsidR="008B6F81">
        <w:t xml:space="preserve">, pri </w:t>
      </w:r>
      <w:proofErr w:type="spellStart"/>
      <w:r w:rsidR="008B6F81">
        <w:t>Zotlovi</w:t>
      </w:r>
      <w:proofErr w:type="spellEnd"/>
      <w:r w:rsidR="008B6F81">
        <w:t xml:space="preserve"> kovačiji</w:t>
      </w:r>
      <w:r w:rsidRPr="00DC5AEE">
        <w:t>. Glavni oder bo p</w:t>
      </w:r>
      <w:r w:rsidR="008B6F81">
        <w:t xml:space="preserve">ostavljen na zaprti cesti poleg omenjene stavbe, s pogledom proti Šlandrovem trgu. </w:t>
      </w:r>
      <w:r w:rsidRPr="00DC5AEE">
        <w:t xml:space="preserve">   </w:t>
      </w:r>
    </w:p>
    <w:p w:rsidR="008F2F5C" w:rsidRPr="00DC5AEE" w:rsidRDefault="008F2F5C" w:rsidP="008F2F5C">
      <w:pPr>
        <w:jc w:val="both"/>
      </w:pPr>
    </w:p>
    <w:p w:rsidR="008F2F5C" w:rsidRPr="00DC5AEE" w:rsidRDefault="008F2F5C" w:rsidP="008F2F5C">
      <w:pPr>
        <w:numPr>
          <w:ilvl w:val="0"/>
          <w:numId w:val="3"/>
        </w:numPr>
        <w:jc w:val="both"/>
        <w:rPr>
          <w:rFonts w:cs="Calibri"/>
          <w:color w:val="993300"/>
        </w:rPr>
      </w:pPr>
      <w:r w:rsidRPr="00DC5AEE">
        <w:rPr>
          <w:rFonts w:cs="Calibri"/>
          <w:b/>
          <w:u w:val="single"/>
        </w:rPr>
        <w:t>Gostinci</w:t>
      </w:r>
      <w:r w:rsidR="00A15B8B">
        <w:rPr>
          <w:rFonts w:cs="Calibri"/>
          <w:b/>
          <w:u w:val="single"/>
        </w:rPr>
        <w:t xml:space="preserve"> oz. mali pivovarji</w:t>
      </w:r>
      <w:r w:rsidRPr="00DC5AEE">
        <w:rPr>
          <w:rFonts w:cs="Calibri"/>
          <w:b/>
          <w:u w:val="single"/>
        </w:rPr>
        <w:t>;</w:t>
      </w:r>
      <w:r w:rsidRPr="00DC5AEE">
        <w:rPr>
          <w:rFonts w:cs="Calibri"/>
        </w:rPr>
        <w:t xml:space="preserve"> izbranemu gostincu</w:t>
      </w:r>
      <w:r w:rsidR="00A15B8B">
        <w:rPr>
          <w:rFonts w:cs="Calibri"/>
        </w:rPr>
        <w:t xml:space="preserve"> oz. pivovarju</w:t>
      </w:r>
      <w:r w:rsidRPr="00DC5AEE">
        <w:rPr>
          <w:rFonts w:cs="Calibri"/>
        </w:rPr>
        <w:t xml:space="preserve"> bo omogočena postavitev točiln</w:t>
      </w:r>
      <w:r w:rsidR="008B6F81">
        <w:rPr>
          <w:rFonts w:cs="Calibri"/>
        </w:rPr>
        <w:t>ega pulta</w:t>
      </w:r>
      <w:r w:rsidR="00A15B8B">
        <w:rPr>
          <w:rFonts w:cs="Calibri"/>
        </w:rPr>
        <w:t xml:space="preserve"> oz. prodaja na stojnici</w:t>
      </w:r>
      <w:r w:rsidRPr="00DC5AEE">
        <w:rPr>
          <w:rFonts w:cs="Calibri"/>
        </w:rPr>
        <w:t>. Gostinec</w:t>
      </w:r>
      <w:r w:rsidR="00A15B8B">
        <w:rPr>
          <w:rFonts w:cs="Calibri"/>
        </w:rPr>
        <w:t xml:space="preserve">/pivovar lahko prodaja le </w:t>
      </w:r>
      <w:r w:rsidRPr="00DC5AEE">
        <w:rPr>
          <w:rFonts w:cs="Calibri"/>
        </w:rPr>
        <w:t>pijačo. Gostinec</w:t>
      </w:r>
      <w:r w:rsidR="00A15B8B">
        <w:rPr>
          <w:rFonts w:cs="Calibri"/>
        </w:rPr>
        <w:t>/pivovar</w:t>
      </w:r>
      <w:r w:rsidRPr="00DC5AEE">
        <w:rPr>
          <w:rFonts w:cs="Calibri"/>
        </w:rPr>
        <w:t xml:space="preserve"> si bo moral sam priskrbeti vse gostinske komponente</w:t>
      </w:r>
      <w:r w:rsidR="00A15B8B">
        <w:rPr>
          <w:rFonts w:cs="Calibri"/>
        </w:rPr>
        <w:t xml:space="preserve"> ali koristiti stojnico, ki mu jo zagotovi organizator</w:t>
      </w:r>
      <w:r w:rsidR="0019769F">
        <w:rPr>
          <w:rFonts w:cs="Calibri"/>
        </w:rPr>
        <w:t xml:space="preserve"> ter upoštevati </w:t>
      </w:r>
      <w:r w:rsidR="0019769F" w:rsidRPr="0019769F">
        <w:t>navodila organizatorja o maksimalni moči električnih porabni</w:t>
      </w:r>
      <w:r w:rsidR="0019769F">
        <w:t>kov (</w:t>
      </w:r>
      <w:proofErr w:type="spellStart"/>
      <w:r w:rsidR="0019769F">
        <w:t>friteze</w:t>
      </w:r>
      <w:proofErr w:type="spellEnd"/>
      <w:r w:rsidR="0019769F">
        <w:t>, točilni aparati…)</w:t>
      </w:r>
      <w:r w:rsidR="0019769F">
        <w:rPr>
          <w:rFonts w:cs="Calibri"/>
        </w:rPr>
        <w:t xml:space="preserve">. </w:t>
      </w:r>
      <w:r w:rsidRPr="00DC5AEE">
        <w:rPr>
          <w:rFonts w:cs="Calibri"/>
        </w:rPr>
        <w:t xml:space="preserve">Cena najema prostora </w:t>
      </w:r>
      <w:r w:rsidR="008B6F81">
        <w:rPr>
          <w:rFonts w:cs="Calibri"/>
        </w:rPr>
        <w:t xml:space="preserve">je 150 EUR brez DDV. </w:t>
      </w:r>
      <w:r w:rsidRPr="00DC5AEE">
        <w:rPr>
          <w:rFonts w:cs="Calibri"/>
        </w:rPr>
        <w:t xml:space="preserve"> </w:t>
      </w:r>
      <w:r w:rsidRPr="00DC5AEE">
        <w:rPr>
          <w:rFonts w:cs="Calibri"/>
          <w:color w:val="993300"/>
        </w:rPr>
        <w:t xml:space="preserve"> </w:t>
      </w:r>
    </w:p>
    <w:p w:rsidR="008F2F5C" w:rsidRPr="00DC5AEE" w:rsidRDefault="008F2F5C" w:rsidP="008F2F5C">
      <w:pPr>
        <w:jc w:val="both"/>
      </w:pPr>
    </w:p>
    <w:p w:rsidR="008F2F5C" w:rsidRPr="00DC5AEE" w:rsidRDefault="008F2F5C" w:rsidP="008F2F5C">
      <w:pPr>
        <w:numPr>
          <w:ilvl w:val="0"/>
          <w:numId w:val="3"/>
        </w:numPr>
        <w:jc w:val="both"/>
        <w:rPr>
          <w:rFonts w:cs="Calibri"/>
          <w:bCs/>
        </w:rPr>
      </w:pPr>
      <w:r w:rsidRPr="00DC5AEE">
        <w:rPr>
          <w:rFonts w:cs="Calibri"/>
          <w:b/>
          <w:bCs/>
          <w:u w:val="single"/>
        </w:rPr>
        <w:t xml:space="preserve">Ponudniki sladkorne pene, igrač, balonov, bonbonov in drugega podobnega prodajnega </w:t>
      </w:r>
      <w:proofErr w:type="spellStart"/>
      <w:r w:rsidRPr="00DC5AEE">
        <w:rPr>
          <w:rFonts w:cs="Calibri"/>
          <w:b/>
          <w:bCs/>
          <w:u w:val="single"/>
        </w:rPr>
        <w:t>asortimana</w:t>
      </w:r>
      <w:proofErr w:type="spellEnd"/>
      <w:r w:rsidRPr="00DC5AEE">
        <w:rPr>
          <w:rFonts w:cs="Calibri"/>
          <w:b/>
          <w:bCs/>
        </w:rPr>
        <w:t xml:space="preserve">;  </w:t>
      </w:r>
      <w:r w:rsidRPr="00DC5AEE">
        <w:rPr>
          <w:rFonts w:cs="Calibri"/>
          <w:bCs/>
        </w:rPr>
        <w:t>izbrani ponudniki</w:t>
      </w:r>
      <w:r w:rsidRPr="00DC5AEE">
        <w:rPr>
          <w:rFonts w:cs="Calibri"/>
          <w:b/>
          <w:bCs/>
        </w:rPr>
        <w:t xml:space="preserve"> </w:t>
      </w:r>
      <w:r w:rsidRPr="00DC5AEE">
        <w:rPr>
          <w:rFonts w:cs="Calibri"/>
          <w:bCs/>
        </w:rPr>
        <w:t xml:space="preserve">bodo za najem prostora plačali 100 EUR brez DDV (122,00 EUR z DDV). </w:t>
      </w:r>
      <w:r w:rsidR="00A11316">
        <w:rPr>
          <w:rFonts w:cs="Calibri"/>
          <w:bCs/>
        </w:rPr>
        <w:t>Prostor postavitve določi organizator.</w:t>
      </w:r>
    </w:p>
    <w:p w:rsidR="008F2F5C" w:rsidRPr="00DC5AEE" w:rsidRDefault="008F2F5C" w:rsidP="008F2F5C">
      <w:pPr>
        <w:pStyle w:val="Odstavekseznama"/>
        <w:rPr>
          <w:rFonts w:cs="Calibri"/>
          <w:bCs/>
        </w:rPr>
      </w:pPr>
    </w:p>
    <w:p w:rsidR="008F2F5C" w:rsidRPr="00DC5AEE" w:rsidRDefault="008F2F5C" w:rsidP="008F2F5C">
      <w:pPr>
        <w:numPr>
          <w:ilvl w:val="0"/>
          <w:numId w:val="3"/>
        </w:numPr>
        <w:jc w:val="both"/>
        <w:rPr>
          <w:rFonts w:cs="Calibri"/>
          <w:bCs/>
        </w:rPr>
      </w:pPr>
      <w:r w:rsidRPr="00DC5AEE">
        <w:rPr>
          <w:rFonts w:cs="Calibri"/>
          <w:b/>
          <w:bCs/>
          <w:u w:val="single"/>
        </w:rPr>
        <w:t>Gostinci Šlandrovega trga oz. gostinci znotraj cestne zapore na dan prireditve</w:t>
      </w:r>
      <w:r w:rsidRPr="00DC5AEE">
        <w:rPr>
          <w:rFonts w:cs="Calibri"/>
          <w:bCs/>
        </w:rPr>
        <w:t xml:space="preserve"> bodo plačali participacijo za sodelovanje na prireditvi v okviru svojih gostinskih lokalov: 100 EUR brez DDV</w:t>
      </w:r>
      <w:r w:rsidR="00A11316">
        <w:rPr>
          <w:rFonts w:cs="Calibri"/>
          <w:bCs/>
        </w:rPr>
        <w:t xml:space="preserve"> (122 EUR z DDV)</w:t>
      </w:r>
      <w:r w:rsidRPr="00DC5AEE">
        <w:rPr>
          <w:rFonts w:cs="Calibri"/>
          <w:bCs/>
        </w:rPr>
        <w:t xml:space="preserve"> (</w:t>
      </w:r>
      <w:r w:rsidR="00A15B8B">
        <w:rPr>
          <w:rFonts w:cs="Calibri"/>
          <w:bCs/>
        </w:rPr>
        <w:t xml:space="preserve">Pri </w:t>
      </w:r>
      <w:proofErr w:type="spellStart"/>
      <w:r w:rsidR="00A15B8B">
        <w:rPr>
          <w:rFonts w:cs="Calibri"/>
          <w:bCs/>
        </w:rPr>
        <w:t>Cojzu</w:t>
      </w:r>
      <w:proofErr w:type="spellEnd"/>
      <w:r w:rsidR="00A15B8B">
        <w:rPr>
          <w:rFonts w:cs="Calibri"/>
          <w:bCs/>
        </w:rPr>
        <w:t>)</w:t>
      </w:r>
      <w:r w:rsidRPr="00DC5AEE">
        <w:rPr>
          <w:rFonts w:cs="Calibri"/>
          <w:bCs/>
        </w:rPr>
        <w:t xml:space="preserve">, 50 EUR brez DDV </w:t>
      </w:r>
      <w:r w:rsidR="00A11316">
        <w:rPr>
          <w:rFonts w:cs="Calibri"/>
          <w:bCs/>
        </w:rPr>
        <w:t xml:space="preserve">(61 RUR z DDV) </w:t>
      </w:r>
      <w:r w:rsidRPr="00DC5AEE">
        <w:rPr>
          <w:rFonts w:cs="Calibri"/>
          <w:bCs/>
        </w:rPr>
        <w:t xml:space="preserve">ostali gostinski lokali na Šlandrovem trgu oz. gostinski lokali znotraj cestne zapore na dan prireditve. Pridobiti morajo dovoljenje za podaljšan delovni čas. </w:t>
      </w:r>
    </w:p>
    <w:p w:rsidR="00D53125" w:rsidRPr="00DC5AEE" w:rsidRDefault="00D53125" w:rsidP="00D53125">
      <w:pPr>
        <w:pStyle w:val="Odstavekseznama"/>
        <w:rPr>
          <w:rFonts w:cs="Calibri"/>
          <w:bCs/>
        </w:rPr>
      </w:pPr>
    </w:p>
    <w:p w:rsidR="008F2F5C" w:rsidRPr="00DC5AEE" w:rsidRDefault="008F2F5C" w:rsidP="008F2F5C">
      <w:pPr>
        <w:jc w:val="both"/>
        <w:rPr>
          <w:rFonts w:cs="Calibri"/>
          <w:b/>
          <w:bCs/>
        </w:rPr>
      </w:pPr>
      <w:r w:rsidRPr="00DC5AEE">
        <w:rPr>
          <w:rFonts w:cs="Calibri"/>
          <w:b/>
          <w:bCs/>
        </w:rPr>
        <w:t>K točki 1 in 2</w:t>
      </w:r>
    </w:p>
    <w:p w:rsidR="008F2F5C" w:rsidRPr="00DC5AEE" w:rsidRDefault="008F2F5C" w:rsidP="008F2F5C">
      <w:pPr>
        <w:jc w:val="both"/>
      </w:pPr>
      <w:r w:rsidRPr="00DC5AEE">
        <w:t>Z izbranimi gostinci in ponudniki pod točkama 1. in 2. bodo sklenjene pogodbe. Ob podpisu pogodbe je potrebno plačati 50% najema oz. participacije. V kolikor v roku enega tedna od prejema podpisane pogodbe račun ne bo poravnan, se bo smatralo, da prijavitelj od pogodbe odstopa. Druga polovica vrednosti najema prostora oz. participacije bo sklenitelj pogodbe moral poravnati  najkasneje do 1</w:t>
      </w:r>
      <w:r w:rsidR="00A15D52" w:rsidRPr="00DC5AEE">
        <w:t>0</w:t>
      </w:r>
      <w:r w:rsidRPr="00DC5AEE">
        <w:t>. 6. 201</w:t>
      </w:r>
      <w:r w:rsidR="00A15B8B">
        <w:t>7</w:t>
      </w:r>
      <w:r w:rsidRPr="00DC5AEE">
        <w:t xml:space="preserve">.  Tisti, ki do tega datuma ne bodo poravnali obveznosti v celoti, ne bodo upravičeni do sodelovanja na prireditvi in do vračila plačanega prvega dela. V primeru odpovedi prireditve bo plačana pristojbina v celoti vrnjena. </w:t>
      </w:r>
    </w:p>
    <w:p w:rsidR="008F2F5C" w:rsidRPr="00DC5AEE" w:rsidRDefault="008F2F5C" w:rsidP="008F2F5C">
      <w:pPr>
        <w:jc w:val="both"/>
      </w:pPr>
    </w:p>
    <w:p w:rsidR="008F2F5C" w:rsidRPr="00DC5AEE" w:rsidRDefault="008F2F5C" w:rsidP="008F2F5C">
      <w:pPr>
        <w:jc w:val="both"/>
        <w:rPr>
          <w:b/>
        </w:rPr>
      </w:pPr>
      <w:r w:rsidRPr="00DC5AEE">
        <w:rPr>
          <w:b/>
        </w:rPr>
        <w:t>K točki 3</w:t>
      </w:r>
    </w:p>
    <w:p w:rsidR="008F2F5C" w:rsidRPr="00DC5AEE" w:rsidRDefault="008F2F5C" w:rsidP="008F2F5C">
      <w:pPr>
        <w:jc w:val="both"/>
      </w:pPr>
      <w:r w:rsidRPr="00DC5AEE">
        <w:t>Vsi gostinski ponudniki Šlandrovega trga oz. gostinski ponudniki znotraj cestne zapore na dan prireditve imajo možnost sodelovanja na prireditvi v okviru svojih lokalov in letnih vrtov. Tisti, ki bodo sodelovali na prireditvi, so dolžni oddati prijave za sodelovanje in organizatorju najkasneje do 1</w:t>
      </w:r>
      <w:r w:rsidR="00A15D52" w:rsidRPr="00DC5AEE">
        <w:t>0</w:t>
      </w:r>
      <w:r w:rsidRPr="00DC5AEE">
        <w:t>. 6. 201</w:t>
      </w:r>
      <w:r w:rsidR="00A15B8B">
        <w:t>7</w:t>
      </w:r>
      <w:r w:rsidRPr="00DC5AEE">
        <w:t xml:space="preserve"> poravnati participacijo za sodelovanje na prireditvi ter upoštevati prostorsko razporeditev,  ki jo bo določil organizator. Vsi, ki bodo plačali participacijo, bodo od organizatorja prejeli soglasje za sodelovanje na prireditvi Žalska noč in dan 201</w:t>
      </w:r>
      <w:r w:rsidR="00A15B8B">
        <w:t>7, sami pa si morajo priskrbeti dovoljenje za podaljšan delovni čas v primeru, da bodo imeli odprte lokale dlje kot jim to dovoljuje veljavno obratovalno soglasje</w:t>
      </w:r>
      <w:r w:rsidRPr="00DC5AEE">
        <w:t>.</w:t>
      </w:r>
    </w:p>
    <w:p w:rsidR="00D53125" w:rsidRPr="00DC5AEE" w:rsidRDefault="00D53125" w:rsidP="008F2F5C">
      <w:pPr>
        <w:jc w:val="both"/>
      </w:pPr>
    </w:p>
    <w:p w:rsidR="008F2F5C" w:rsidRPr="00DC5AEE" w:rsidRDefault="008F2F5C" w:rsidP="008F2F5C">
      <w:pPr>
        <w:jc w:val="both"/>
      </w:pPr>
    </w:p>
    <w:p w:rsidR="008F2F5C" w:rsidRPr="00DC5AEE" w:rsidRDefault="008F2F5C" w:rsidP="008F2F5C">
      <w:pPr>
        <w:jc w:val="center"/>
        <w:rPr>
          <w:b/>
          <w:i/>
          <w:u w:val="single"/>
        </w:rPr>
      </w:pPr>
      <w:r w:rsidRPr="00DC5AEE">
        <w:rPr>
          <w:b/>
          <w:i/>
          <w:u w:val="single"/>
        </w:rPr>
        <w:t>Navodilo za oddajo vloge</w:t>
      </w:r>
    </w:p>
    <w:p w:rsidR="008F2F5C" w:rsidRPr="00DC5AEE" w:rsidRDefault="008F2F5C" w:rsidP="008F2F5C">
      <w:pPr>
        <w:jc w:val="both"/>
      </w:pPr>
    </w:p>
    <w:p w:rsidR="008F2F5C" w:rsidRPr="00DC5AEE" w:rsidRDefault="008F2F5C" w:rsidP="008F2F5C">
      <w:pPr>
        <w:jc w:val="both"/>
      </w:pPr>
      <w:r w:rsidRPr="00DC5AEE">
        <w:lastRenderedPageBreak/>
        <w:t>Prijave sprejema ZKŠT Žalec, Aškerčeva 9a, 3310 Žalec, v zaprti kuverti z oznako PRIJAVA NA RAZPIS – NE ODPIRAJ, »Javni poziv za sodelovanje na prireditvi Žalska noč in dan 201</w:t>
      </w:r>
      <w:r w:rsidR="00A15B8B">
        <w:t>7</w:t>
      </w:r>
      <w:r w:rsidRPr="00DC5AEE">
        <w:t xml:space="preserve">« do vključno </w:t>
      </w:r>
      <w:r w:rsidR="00A15B8B">
        <w:t>1. 6. 2017</w:t>
      </w:r>
      <w:r w:rsidRPr="00DC5AEE">
        <w:t xml:space="preserve"> (velja poštni žig za priporočeno pošiljko).</w:t>
      </w:r>
    </w:p>
    <w:p w:rsidR="008F2F5C" w:rsidRPr="00DC5AEE" w:rsidRDefault="008F2F5C" w:rsidP="008F2F5C">
      <w:pPr>
        <w:jc w:val="both"/>
      </w:pPr>
    </w:p>
    <w:p w:rsidR="008F2F5C" w:rsidRPr="00DC5AEE" w:rsidRDefault="008F2F5C" w:rsidP="008F2F5C">
      <w:pPr>
        <w:jc w:val="both"/>
      </w:pPr>
      <w:r w:rsidRPr="00DC5AEE">
        <w:t xml:space="preserve">Vloge, ki bodo prispele po roku za oddajo vlog, bodo zavržene.  </w:t>
      </w:r>
    </w:p>
    <w:p w:rsidR="008F2F5C" w:rsidRPr="00DC5AEE" w:rsidRDefault="008F2F5C" w:rsidP="008F2F5C">
      <w:pPr>
        <w:jc w:val="both"/>
        <w:rPr>
          <w:i/>
          <w:u w:val="single"/>
        </w:rPr>
      </w:pPr>
    </w:p>
    <w:p w:rsidR="008F2F5C" w:rsidRPr="00DC5AEE" w:rsidRDefault="008F2F5C" w:rsidP="008F2F5C">
      <w:pPr>
        <w:jc w:val="both"/>
      </w:pPr>
      <w:r w:rsidRPr="00DC5AEE">
        <w:t xml:space="preserve">Popolno vlogo sestavljajo: </w:t>
      </w:r>
    </w:p>
    <w:p w:rsidR="008F2F5C" w:rsidRPr="00DC5AEE" w:rsidRDefault="00816F55" w:rsidP="00816F55">
      <w:pPr>
        <w:numPr>
          <w:ilvl w:val="0"/>
          <w:numId w:val="2"/>
        </w:numPr>
        <w:jc w:val="both"/>
      </w:pPr>
      <w:r>
        <w:t>v</w:t>
      </w:r>
      <w:r w:rsidR="008F2F5C" w:rsidRPr="00DC5AEE">
        <w:t>loga in</w:t>
      </w:r>
    </w:p>
    <w:p w:rsidR="008F2F5C" w:rsidRPr="00DC5AEE" w:rsidRDefault="008F2F5C" w:rsidP="008F2F5C">
      <w:pPr>
        <w:numPr>
          <w:ilvl w:val="0"/>
          <w:numId w:val="2"/>
        </w:numPr>
        <w:jc w:val="both"/>
        <w:rPr>
          <w:sz w:val="28"/>
          <w:szCs w:val="28"/>
        </w:rPr>
      </w:pPr>
      <w:r w:rsidRPr="00DC5AEE">
        <w:t>priložen vsebinski in terminski program za spremljevalne aktivnosti, animacije</w:t>
      </w:r>
      <w:r w:rsidRPr="00DC5AEE">
        <w:rPr>
          <w:sz w:val="28"/>
          <w:szCs w:val="28"/>
        </w:rPr>
        <w:t>.</w:t>
      </w:r>
    </w:p>
    <w:p w:rsidR="008F2F5C" w:rsidRPr="00DC5AEE" w:rsidRDefault="008F2F5C" w:rsidP="008F2F5C">
      <w:pPr>
        <w:jc w:val="both"/>
        <w:rPr>
          <w:sz w:val="28"/>
          <w:szCs w:val="28"/>
        </w:rPr>
      </w:pPr>
    </w:p>
    <w:p w:rsidR="008F2F5C" w:rsidRPr="00DC5AEE" w:rsidRDefault="008F2F5C" w:rsidP="008F2F5C">
      <w:pPr>
        <w:jc w:val="both"/>
      </w:pPr>
      <w:r w:rsidRPr="00DC5AEE">
        <w:t xml:space="preserve">V primeru premajhnega števila prijavljenih kandidatov se bo postopek ponovil.  </w:t>
      </w:r>
    </w:p>
    <w:p w:rsidR="008F2F5C" w:rsidRPr="00DC5AEE" w:rsidRDefault="008F2F5C" w:rsidP="008F2F5C">
      <w:pPr>
        <w:jc w:val="both"/>
        <w:rPr>
          <w:u w:val="single"/>
        </w:rPr>
      </w:pPr>
    </w:p>
    <w:p w:rsidR="008F2F5C" w:rsidRPr="00DC5AEE" w:rsidRDefault="008F2F5C" w:rsidP="008F2F5C">
      <w:pPr>
        <w:jc w:val="both"/>
        <w:rPr>
          <w:u w:val="single"/>
        </w:rPr>
      </w:pPr>
    </w:p>
    <w:p w:rsidR="008F2F5C" w:rsidRPr="00DC5AEE" w:rsidRDefault="008F2F5C" w:rsidP="008F2F5C">
      <w:pPr>
        <w:jc w:val="center"/>
        <w:rPr>
          <w:b/>
          <w:i/>
          <w:u w:val="single"/>
        </w:rPr>
      </w:pPr>
      <w:r w:rsidRPr="00DC5AEE">
        <w:rPr>
          <w:b/>
          <w:i/>
          <w:u w:val="single"/>
        </w:rPr>
        <w:t>Obravnava vlog, obveščanje o njihovi ustreznosti in izbor</w:t>
      </w:r>
    </w:p>
    <w:p w:rsidR="008F2F5C" w:rsidRPr="00DC5AEE" w:rsidRDefault="008F2F5C" w:rsidP="008F2F5C">
      <w:pPr>
        <w:jc w:val="both"/>
      </w:pPr>
    </w:p>
    <w:p w:rsidR="008F2F5C" w:rsidRPr="00DC5AEE" w:rsidRDefault="008F2F5C" w:rsidP="008F2F5C">
      <w:pPr>
        <w:jc w:val="both"/>
      </w:pPr>
      <w:r w:rsidRPr="00DC5AEE">
        <w:t xml:space="preserve">Prejete vloge bo obravnavala komisija. </w:t>
      </w:r>
    </w:p>
    <w:p w:rsidR="008F2F5C" w:rsidRPr="00DC5AEE" w:rsidRDefault="008F2F5C" w:rsidP="008F2F5C">
      <w:pPr>
        <w:jc w:val="both"/>
      </w:pPr>
    </w:p>
    <w:p w:rsidR="008F2F5C" w:rsidRPr="00DC5AEE" w:rsidRDefault="008F2F5C" w:rsidP="008F2F5C">
      <w:pPr>
        <w:jc w:val="both"/>
      </w:pPr>
      <w:r w:rsidRPr="00DC5AEE">
        <w:t xml:space="preserve">Nepopolne vloge ne bodo obravnavane. </w:t>
      </w:r>
    </w:p>
    <w:p w:rsidR="008F2F5C" w:rsidRPr="00DC5AEE" w:rsidRDefault="008F2F5C" w:rsidP="008F2F5C">
      <w:pPr>
        <w:jc w:val="both"/>
      </w:pPr>
    </w:p>
    <w:p w:rsidR="008F2F5C" w:rsidRPr="00DC5AEE" w:rsidRDefault="008F2F5C" w:rsidP="008F2F5C">
      <w:pPr>
        <w:jc w:val="both"/>
      </w:pPr>
      <w:r w:rsidRPr="00DC5AEE">
        <w:t xml:space="preserve">Prijavitelja, katerega vloga bo sprejeta, bo ZKŠT Žalec obvestil najkasneje v roku </w:t>
      </w:r>
      <w:r w:rsidR="00A15B8B">
        <w:t>10</w:t>
      </w:r>
      <w:r w:rsidRPr="00DC5AEE">
        <w:t xml:space="preserve"> dni od prispetja vloge in ga pozval k podpisu pogodbe ter plačilu </w:t>
      </w:r>
      <w:r w:rsidR="00A15B8B">
        <w:t xml:space="preserve">pristojbine. </w:t>
      </w:r>
      <w:r w:rsidRPr="00DC5AEE">
        <w:t>Če se prijavitelj v roku 8 delovnih dni od prejema poziva ne bo odzval na podpis pogodbe, se bo smatralo, da od vloge odstopa.</w:t>
      </w:r>
    </w:p>
    <w:p w:rsidR="008F2F5C" w:rsidRPr="00DC5AEE" w:rsidRDefault="008F2F5C" w:rsidP="008F2F5C">
      <w:pPr>
        <w:jc w:val="both"/>
      </w:pPr>
    </w:p>
    <w:p w:rsidR="008F2F5C" w:rsidRPr="00DC5AEE" w:rsidRDefault="008F2F5C" w:rsidP="008F2F5C">
      <w:pPr>
        <w:jc w:val="both"/>
      </w:pPr>
      <w:r w:rsidRPr="00DC5AEE">
        <w:t xml:space="preserve">Prijavitelja, katerega vloga ne bo sprejeta, bo ZKŠT Žalec obvestil v </w:t>
      </w:r>
      <w:r w:rsidR="00A15D52" w:rsidRPr="00DC5AEE">
        <w:t>15</w:t>
      </w:r>
      <w:r w:rsidRPr="00DC5AEE">
        <w:t xml:space="preserve"> dneh od prispetja vloge. </w:t>
      </w:r>
    </w:p>
    <w:p w:rsidR="008F2F5C" w:rsidRPr="00DC5AEE" w:rsidRDefault="008F2F5C" w:rsidP="008F2F5C">
      <w:pPr>
        <w:jc w:val="both"/>
        <w:rPr>
          <w:rFonts w:ascii="Arial" w:hAnsi="Arial" w:cs="Arial"/>
        </w:rPr>
      </w:pPr>
    </w:p>
    <w:p w:rsidR="008F2F5C" w:rsidRPr="00DC5AEE" w:rsidRDefault="008F2F5C" w:rsidP="008F2F5C">
      <w:pPr>
        <w:jc w:val="both"/>
        <w:rPr>
          <w:rFonts w:ascii="Arial" w:hAnsi="Arial" w:cs="Arial"/>
        </w:rPr>
      </w:pPr>
      <w:r w:rsidRPr="00DC5AEE">
        <w:t>ZKŠT Žalec ni zavezan k sklenitvi pogodbe z izbranim ponudnikom oz. lahko začeti postopek sodelovanja na prireditvi kadarkoli do sklenitve pravnega posla, brez obrazložitve in brez odškodninske odgovornosti ustavi</w:t>
      </w:r>
      <w:r w:rsidRPr="00DC5AEE">
        <w:rPr>
          <w:rFonts w:ascii="Arial" w:hAnsi="Arial" w:cs="Arial"/>
        </w:rPr>
        <w:t xml:space="preserve">. </w:t>
      </w:r>
    </w:p>
    <w:p w:rsidR="008F2F5C" w:rsidRPr="00DC5AEE" w:rsidRDefault="008F2F5C" w:rsidP="008F2F5C">
      <w:pPr>
        <w:jc w:val="both"/>
      </w:pPr>
    </w:p>
    <w:p w:rsidR="008F2F5C" w:rsidRPr="00DC5AEE" w:rsidRDefault="008F2F5C" w:rsidP="008F2F5C">
      <w:pPr>
        <w:jc w:val="both"/>
      </w:pPr>
    </w:p>
    <w:p w:rsidR="008F2F5C" w:rsidRPr="00DC5AEE" w:rsidRDefault="008F2F5C" w:rsidP="008F2F5C">
      <w:pPr>
        <w:jc w:val="center"/>
        <w:rPr>
          <w:b/>
          <w:i/>
          <w:u w:val="single"/>
        </w:rPr>
      </w:pPr>
      <w:r w:rsidRPr="00DC5AEE">
        <w:rPr>
          <w:b/>
          <w:i/>
          <w:u w:val="single"/>
        </w:rPr>
        <w:t>Dokumentacija javnega poziva</w:t>
      </w:r>
    </w:p>
    <w:p w:rsidR="008F2F5C" w:rsidRPr="00DC5AEE" w:rsidRDefault="008F2F5C" w:rsidP="008F2F5C">
      <w:pPr>
        <w:jc w:val="center"/>
        <w:rPr>
          <w:b/>
          <w:i/>
          <w:u w:val="single"/>
        </w:rPr>
      </w:pPr>
    </w:p>
    <w:p w:rsidR="008F2F5C" w:rsidRPr="00DC5AEE" w:rsidRDefault="008F2F5C" w:rsidP="008F2F5C">
      <w:pPr>
        <w:jc w:val="both"/>
      </w:pPr>
      <w:r w:rsidRPr="00DC5AEE">
        <w:t>Dokumentacija obsega:</w:t>
      </w:r>
    </w:p>
    <w:p w:rsidR="008F2F5C" w:rsidRPr="00DC5AEE" w:rsidRDefault="008F2F5C" w:rsidP="008F2F5C">
      <w:pPr>
        <w:numPr>
          <w:ilvl w:val="0"/>
          <w:numId w:val="1"/>
        </w:numPr>
        <w:jc w:val="both"/>
      </w:pPr>
      <w:r w:rsidRPr="00DC5AEE">
        <w:t>besedilo javnega poziva,</w:t>
      </w:r>
    </w:p>
    <w:p w:rsidR="008F2F5C" w:rsidRPr="00DC5AEE" w:rsidRDefault="008F2F5C" w:rsidP="008F2F5C">
      <w:pPr>
        <w:numPr>
          <w:ilvl w:val="0"/>
          <w:numId w:val="1"/>
        </w:numPr>
        <w:jc w:val="both"/>
      </w:pPr>
      <w:r w:rsidRPr="00DC5AEE">
        <w:t>vlogo,</w:t>
      </w:r>
    </w:p>
    <w:p w:rsidR="008F2F5C" w:rsidRPr="00DC5AEE" w:rsidRDefault="008F2F5C" w:rsidP="008F2F5C">
      <w:pPr>
        <w:numPr>
          <w:ilvl w:val="0"/>
          <w:numId w:val="1"/>
        </w:numPr>
        <w:jc w:val="both"/>
      </w:pPr>
      <w:r w:rsidRPr="00DC5AEE">
        <w:t>vzorec Pogodbe o sodelovanju,</w:t>
      </w:r>
    </w:p>
    <w:p w:rsidR="008F2F5C" w:rsidRPr="00DC5AEE" w:rsidRDefault="008F2F5C" w:rsidP="008F2F5C">
      <w:pPr>
        <w:numPr>
          <w:ilvl w:val="0"/>
          <w:numId w:val="1"/>
        </w:numPr>
        <w:jc w:val="both"/>
      </w:pPr>
      <w:r w:rsidRPr="00DC5AEE">
        <w:t>program prireditve.</w:t>
      </w:r>
    </w:p>
    <w:p w:rsidR="008F2F5C" w:rsidRPr="00DC5AEE" w:rsidRDefault="008F2F5C" w:rsidP="008F2F5C">
      <w:pPr>
        <w:jc w:val="both"/>
      </w:pPr>
    </w:p>
    <w:p w:rsidR="008F2F5C" w:rsidRPr="00DC5AEE" w:rsidRDefault="008F2F5C" w:rsidP="008F2F5C">
      <w:pPr>
        <w:jc w:val="both"/>
      </w:pPr>
      <w:r w:rsidRPr="00DC5AEE">
        <w:t xml:space="preserve">Dokumentacija javnega poziva je na voljo na spletni strani </w:t>
      </w:r>
      <w:hyperlink r:id="rId9" w:history="1">
        <w:r w:rsidRPr="00DC5AEE">
          <w:rPr>
            <w:rStyle w:val="Hiperpovezava"/>
          </w:rPr>
          <w:t>www.zkst-zalec.si</w:t>
        </w:r>
      </w:hyperlink>
      <w:r w:rsidRPr="00DC5AEE">
        <w:t xml:space="preserve"> . </w:t>
      </w:r>
    </w:p>
    <w:p w:rsidR="008F2F5C" w:rsidRPr="00DC5AEE" w:rsidRDefault="008F2F5C" w:rsidP="008F2F5C">
      <w:pPr>
        <w:jc w:val="both"/>
      </w:pPr>
      <w:bookmarkStart w:id="0" w:name="_GoBack"/>
      <w:bookmarkEnd w:id="0"/>
    </w:p>
    <w:p w:rsidR="008F2F5C" w:rsidRPr="00DC5AEE" w:rsidRDefault="008F2F5C" w:rsidP="008F2F5C">
      <w:pPr>
        <w:jc w:val="center"/>
        <w:rPr>
          <w:b/>
          <w:i/>
          <w:u w:val="single"/>
        </w:rPr>
      </w:pPr>
      <w:r w:rsidRPr="00DC5AEE">
        <w:rPr>
          <w:b/>
          <w:i/>
          <w:u w:val="single"/>
        </w:rPr>
        <w:t>Informiranje javnosti</w:t>
      </w:r>
    </w:p>
    <w:p w:rsidR="008F2F5C" w:rsidRPr="00DC5AEE" w:rsidRDefault="008F2F5C" w:rsidP="008F2F5C">
      <w:pPr>
        <w:jc w:val="center"/>
        <w:rPr>
          <w:b/>
          <w:i/>
          <w:u w:val="single"/>
        </w:rPr>
      </w:pPr>
    </w:p>
    <w:p w:rsidR="008F2F5C" w:rsidRPr="00DC5AEE" w:rsidRDefault="008F2F5C" w:rsidP="008F2F5C">
      <w:r w:rsidRPr="00DC5AEE">
        <w:t xml:space="preserve">ZKŠT Žalec je javni poziv objavil </w:t>
      </w:r>
      <w:r w:rsidR="00A15B8B">
        <w:t>18. 5. 2017</w:t>
      </w:r>
      <w:r w:rsidRPr="00DC5AEE">
        <w:t xml:space="preserve"> na spletni strani </w:t>
      </w:r>
      <w:hyperlink r:id="rId10" w:history="1">
        <w:r w:rsidRPr="00DC5AEE">
          <w:rPr>
            <w:rStyle w:val="Hiperpovezava"/>
          </w:rPr>
          <w:t>www.zkst-zalec.si</w:t>
        </w:r>
      </w:hyperlink>
      <w:r w:rsidRPr="00DC5AEE">
        <w:t xml:space="preserve">. </w:t>
      </w:r>
      <w:r w:rsidR="00A11316">
        <w:t xml:space="preserve">Več informacij na </w:t>
      </w:r>
      <w:hyperlink r:id="rId11" w:history="1">
        <w:r w:rsidR="00A11316" w:rsidRPr="00846139">
          <w:rPr>
            <w:rStyle w:val="Hiperpovezava"/>
          </w:rPr>
          <w:t>zkst.turizem@siol.net</w:t>
        </w:r>
      </w:hyperlink>
      <w:r w:rsidR="00A11316">
        <w:t xml:space="preserve"> ali </w:t>
      </w:r>
      <w:hyperlink r:id="rId12" w:history="1">
        <w:r w:rsidR="00A11316" w:rsidRPr="00846139">
          <w:rPr>
            <w:rStyle w:val="Hiperpovezava"/>
          </w:rPr>
          <w:t>zkst.tic@siol.net</w:t>
        </w:r>
      </w:hyperlink>
      <w:r w:rsidR="00A11316">
        <w:t xml:space="preserve"> .</w:t>
      </w:r>
    </w:p>
    <w:p w:rsidR="008F2F5C" w:rsidRPr="00DC5AEE" w:rsidRDefault="008F2F5C" w:rsidP="008F2F5C"/>
    <w:p w:rsidR="008F2F5C" w:rsidRPr="00DC5AEE" w:rsidRDefault="008F2F5C" w:rsidP="008F2F5C">
      <w:pPr>
        <w:jc w:val="right"/>
      </w:pPr>
      <w:r w:rsidRPr="00DC5AEE">
        <w:t>ZKŠT Zavod za kulturo, šport in turizem Žalec,</w:t>
      </w:r>
    </w:p>
    <w:p w:rsidR="008F2F5C" w:rsidRPr="00DC5AEE" w:rsidRDefault="008F2F5C" w:rsidP="008F2F5C">
      <w:pPr>
        <w:jc w:val="right"/>
      </w:pPr>
      <w:r w:rsidRPr="00DC5AEE">
        <w:t>zanj direktor  Matjaž Juteršek</w:t>
      </w:r>
    </w:p>
    <w:sectPr w:rsidR="008F2F5C" w:rsidRPr="00DC5AEE" w:rsidSect="00740D11">
      <w:headerReference w:type="default" r:id="rId13"/>
      <w:footerReference w:type="default" r:id="rId14"/>
      <w:pgSz w:w="11906" w:h="16838" w:code="9"/>
      <w:pgMar w:top="851" w:right="1134" w:bottom="1843" w:left="2127" w:header="51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D1C" w:rsidRDefault="00C93D1C">
      <w:r>
        <w:separator/>
      </w:r>
    </w:p>
  </w:endnote>
  <w:endnote w:type="continuationSeparator" w:id="0">
    <w:p w:rsidR="00C93D1C" w:rsidRDefault="00C9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Pro-Medium">
    <w:altName w:val="Arial"/>
    <w:panose1 w:val="00000000000000000000"/>
    <w:charset w:val="00"/>
    <w:family w:val="modern"/>
    <w:notTrueType/>
    <w:pitch w:val="variable"/>
    <w:sig w:usb0="00000001" w:usb1="4000206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etaPro-Normal">
    <w:altName w:val="Arial"/>
    <w:panose1 w:val="00000000000000000000"/>
    <w:charset w:val="00"/>
    <w:family w:val="modern"/>
    <w:notTrueType/>
    <w:pitch w:val="variable"/>
    <w:sig w:usb0="00000001" w:usb1="4000206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308" w:type="dxa"/>
      <w:tblInd w:w="-2211" w:type="dxa"/>
      <w:tblLook w:val="01E0" w:firstRow="1" w:lastRow="1" w:firstColumn="1" w:lastColumn="1" w:noHBand="0" w:noVBand="0"/>
    </w:tblPr>
    <w:tblGrid>
      <w:gridCol w:w="2308"/>
    </w:tblGrid>
    <w:tr w:rsidR="00740D11" w:rsidRPr="004906EC" w:rsidTr="00740D11">
      <w:trPr>
        <w:trHeight w:val="454"/>
      </w:trPr>
      <w:tc>
        <w:tcPr>
          <w:tcW w:w="2308" w:type="dxa"/>
          <w:tcBorders>
            <w:right w:val="single" w:sz="4" w:space="0" w:color="auto"/>
          </w:tcBorders>
        </w:tcPr>
        <w:p w:rsidR="00740D11" w:rsidRDefault="00A15D52" w:rsidP="00740D11">
          <w:pPr>
            <w:pStyle w:val="imegalerijeslo"/>
          </w:pPr>
          <w:r>
            <w:t xml:space="preserve">Zavod za kulturo, šport </w:t>
          </w:r>
        </w:p>
        <w:p w:rsidR="00740D11" w:rsidRPr="005F18E3" w:rsidRDefault="00A15D52" w:rsidP="00740D11">
          <w:pPr>
            <w:pStyle w:val="imegalerijeslo"/>
          </w:pPr>
          <w:r>
            <w:t>in turizem Žalec</w:t>
          </w:r>
        </w:p>
      </w:tc>
    </w:tr>
    <w:tr w:rsidR="00740D11" w:rsidRPr="005F18E3" w:rsidTr="00740D11">
      <w:tc>
        <w:tcPr>
          <w:tcW w:w="2308" w:type="dxa"/>
          <w:tcBorders>
            <w:right w:val="single" w:sz="4" w:space="0" w:color="auto"/>
          </w:tcBorders>
        </w:tcPr>
        <w:p w:rsidR="00740D11" w:rsidRDefault="00A15D52" w:rsidP="00740D11">
          <w:pPr>
            <w:jc w:val="right"/>
            <w:rPr>
              <w:rFonts w:ascii="MetaPro-Normal" w:hAnsi="MetaPro-Normal"/>
              <w:sz w:val="12"/>
              <w:szCs w:val="12"/>
            </w:rPr>
          </w:pPr>
          <w:r>
            <w:rPr>
              <w:rFonts w:ascii="MetaPro-Normal" w:hAnsi="MetaPro-Normal"/>
              <w:sz w:val="12"/>
              <w:szCs w:val="12"/>
            </w:rPr>
            <w:t>Aškerčeva 9a, 3310 Žalec</w:t>
          </w:r>
        </w:p>
        <w:p w:rsidR="00740D11" w:rsidRPr="004906EC" w:rsidRDefault="00A15D52" w:rsidP="00740D11">
          <w:pPr>
            <w:jc w:val="right"/>
            <w:rPr>
              <w:rFonts w:ascii="MetaPro-Normal" w:hAnsi="MetaPro-Normal"/>
              <w:sz w:val="12"/>
              <w:szCs w:val="12"/>
            </w:rPr>
          </w:pPr>
          <w:r w:rsidRPr="004906EC">
            <w:rPr>
              <w:rFonts w:ascii="MetaPro-Normal" w:hAnsi="MetaPro-Normal"/>
              <w:sz w:val="12"/>
              <w:szCs w:val="12"/>
            </w:rPr>
            <w:t xml:space="preserve">Tel.: +386(0)3 </w:t>
          </w:r>
          <w:r>
            <w:rPr>
              <w:rFonts w:ascii="MetaPro-Normal" w:hAnsi="MetaPro-Normal"/>
              <w:sz w:val="12"/>
              <w:szCs w:val="12"/>
            </w:rPr>
            <w:t xml:space="preserve">712 12 50 </w:t>
          </w:r>
        </w:p>
        <w:p w:rsidR="00740D11" w:rsidRPr="004906EC" w:rsidRDefault="00A15D52" w:rsidP="00740D11">
          <w:pPr>
            <w:jc w:val="right"/>
            <w:rPr>
              <w:rFonts w:ascii="MetaPro-Normal" w:hAnsi="MetaPro-Normal"/>
              <w:sz w:val="12"/>
              <w:szCs w:val="12"/>
            </w:rPr>
          </w:pPr>
          <w:r>
            <w:rPr>
              <w:rFonts w:ascii="MetaPro-Normal" w:hAnsi="MetaPro-Normal"/>
              <w:sz w:val="12"/>
              <w:szCs w:val="12"/>
            </w:rPr>
            <w:t>www.zkst-zalec.si</w:t>
          </w:r>
        </w:p>
        <w:p w:rsidR="00740D11" w:rsidRPr="004906EC" w:rsidRDefault="00A15D52" w:rsidP="00740D11">
          <w:pPr>
            <w:jc w:val="right"/>
            <w:rPr>
              <w:rFonts w:ascii="MetaPro-Normal" w:hAnsi="MetaPro-Normal"/>
              <w:sz w:val="12"/>
              <w:szCs w:val="12"/>
            </w:rPr>
          </w:pPr>
          <w:r w:rsidRPr="004906EC">
            <w:rPr>
              <w:rFonts w:ascii="MetaPro-Normal" w:hAnsi="MetaPro-Normal"/>
              <w:sz w:val="12"/>
              <w:szCs w:val="12"/>
            </w:rPr>
            <w:t>ID za DD</w:t>
          </w:r>
          <w:r>
            <w:rPr>
              <w:rFonts w:ascii="MetaPro-Normal" w:hAnsi="MetaPro-Normal"/>
              <w:sz w:val="12"/>
              <w:szCs w:val="12"/>
            </w:rPr>
            <w:t>V: SI34099921</w:t>
          </w:r>
        </w:p>
        <w:p w:rsidR="00740D11" w:rsidRPr="004906EC" w:rsidRDefault="00C93D1C" w:rsidP="00740D11">
          <w:pPr>
            <w:jc w:val="right"/>
            <w:rPr>
              <w:rFonts w:ascii="MetaPro-Normal" w:hAnsi="MetaPro-Normal"/>
              <w:sz w:val="12"/>
              <w:szCs w:val="12"/>
            </w:rPr>
          </w:pPr>
        </w:p>
        <w:p w:rsidR="00740D11" w:rsidRPr="004906EC" w:rsidRDefault="00C93D1C" w:rsidP="00740D11">
          <w:pPr>
            <w:jc w:val="right"/>
            <w:rPr>
              <w:rFonts w:ascii="MetaPro-Normal" w:hAnsi="MetaPro-Normal"/>
              <w:sz w:val="12"/>
              <w:szCs w:val="12"/>
            </w:rPr>
          </w:pPr>
        </w:p>
      </w:tc>
    </w:tr>
  </w:tbl>
  <w:p w:rsidR="00740D11" w:rsidRPr="005F18E3" w:rsidRDefault="00A15D52" w:rsidP="00740D11">
    <w:pPr>
      <w:pStyle w:val="Default"/>
      <w:spacing w:line="276" w:lineRule="auto"/>
      <w:rPr>
        <w:rFonts w:ascii="MetaPro-Normal" w:hAnsi="MetaPro-Normal"/>
        <w:sz w:val="12"/>
        <w:szCs w:val="12"/>
      </w:rPr>
    </w:pPr>
    <w:r w:rsidRPr="005F18E3">
      <w:rPr>
        <w:rFonts w:ascii="MetaPro-Normal" w:hAnsi="MetaPro-Normal"/>
        <w:sz w:val="12"/>
        <w:szCs w:val="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D1C" w:rsidRDefault="00C93D1C">
      <w:r>
        <w:separator/>
      </w:r>
    </w:p>
  </w:footnote>
  <w:footnote w:type="continuationSeparator" w:id="0">
    <w:p w:rsidR="00C93D1C" w:rsidRDefault="00C93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3276"/>
    </w:tblGrid>
    <w:tr w:rsidR="00740D11" w:rsidTr="00740D11">
      <w:tc>
        <w:tcPr>
          <w:tcW w:w="3276" w:type="dxa"/>
        </w:tcPr>
        <w:p w:rsidR="00740D11" w:rsidRDefault="00C93D1C" w:rsidP="00740D11"/>
      </w:tc>
    </w:tr>
  </w:tbl>
  <w:p w:rsidR="00740D11" w:rsidRDefault="00A15D52" w:rsidP="00740D11">
    <w:pPr>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564B4"/>
    <w:multiLevelType w:val="hybridMultilevel"/>
    <w:tmpl w:val="36EA345C"/>
    <w:lvl w:ilvl="0" w:tplc="9448358A">
      <w:start w:val="331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71C797B"/>
    <w:multiLevelType w:val="hybridMultilevel"/>
    <w:tmpl w:val="ACDE35D4"/>
    <w:lvl w:ilvl="0" w:tplc="092AE26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BC821D1"/>
    <w:multiLevelType w:val="hybridMultilevel"/>
    <w:tmpl w:val="DB421E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5C9C21D4"/>
    <w:multiLevelType w:val="hybridMultilevel"/>
    <w:tmpl w:val="877C3522"/>
    <w:lvl w:ilvl="0" w:tplc="B10A4C1E">
      <w:start w:val="1"/>
      <w:numFmt w:val="decimal"/>
      <w:lvlText w:val="%1."/>
      <w:lvlJc w:val="left"/>
      <w:pPr>
        <w:ind w:left="720" w:hanging="360"/>
      </w:pPr>
      <w:rPr>
        <w:rFonts w:hint="default"/>
        <w:b/>
        <w:color w:val="auto"/>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F5C"/>
    <w:rsid w:val="0019769F"/>
    <w:rsid w:val="001D3B78"/>
    <w:rsid w:val="0024537F"/>
    <w:rsid w:val="00525D80"/>
    <w:rsid w:val="00816F55"/>
    <w:rsid w:val="0085576D"/>
    <w:rsid w:val="008B6F81"/>
    <w:rsid w:val="008F2F5C"/>
    <w:rsid w:val="00A11316"/>
    <w:rsid w:val="00A15B8B"/>
    <w:rsid w:val="00A15D52"/>
    <w:rsid w:val="00BD7C74"/>
    <w:rsid w:val="00C93A22"/>
    <w:rsid w:val="00C93D1C"/>
    <w:rsid w:val="00CD3052"/>
    <w:rsid w:val="00D53125"/>
    <w:rsid w:val="00DC5AEE"/>
    <w:rsid w:val="00ED20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F2F5C"/>
    <w:pPr>
      <w:spacing w:after="0" w:line="240" w:lineRule="auto"/>
    </w:pPr>
    <w:rPr>
      <w:rFonts w:ascii="Times New Roman" w:eastAsia="Times New Roman" w:hAnsi="Times New Roman" w:cs="Times New Roman"/>
      <w:sz w:val="24"/>
      <w:szCs w:val="24"/>
      <w:lang w:eastAsia="hr-H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imegalerijeslo">
    <w:name w:val="ime galerije slo"/>
    <w:basedOn w:val="Navaden"/>
    <w:rsid w:val="008F2F5C"/>
    <w:pPr>
      <w:tabs>
        <w:tab w:val="center" w:pos="4536"/>
        <w:tab w:val="right" w:pos="9072"/>
      </w:tabs>
      <w:jc w:val="right"/>
    </w:pPr>
    <w:rPr>
      <w:rFonts w:ascii="MetaPro-Medium" w:hAnsi="MetaPro-Medium"/>
      <w:w w:val="95"/>
      <w:sz w:val="12"/>
      <w:szCs w:val="12"/>
    </w:rPr>
  </w:style>
  <w:style w:type="character" w:styleId="Hiperpovezava">
    <w:name w:val="Hyperlink"/>
    <w:uiPriority w:val="99"/>
    <w:rsid w:val="008F2F5C"/>
    <w:rPr>
      <w:color w:val="0000FF"/>
      <w:u w:val="single"/>
    </w:rPr>
  </w:style>
  <w:style w:type="paragraph" w:customStyle="1" w:styleId="Default">
    <w:name w:val="Default"/>
    <w:rsid w:val="008F2F5C"/>
    <w:pPr>
      <w:autoSpaceDE w:val="0"/>
      <w:autoSpaceDN w:val="0"/>
      <w:adjustRightInd w:val="0"/>
      <w:spacing w:after="0" w:line="240" w:lineRule="auto"/>
    </w:pPr>
    <w:rPr>
      <w:rFonts w:ascii="Arial" w:eastAsia="Calibri" w:hAnsi="Arial" w:cs="Arial"/>
      <w:color w:val="000000"/>
      <w:sz w:val="24"/>
      <w:szCs w:val="24"/>
      <w:lang w:eastAsia="sl-SI"/>
    </w:rPr>
  </w:style>
  <w:style w:type="paragraph" w:styleId="Odstavekseznama">
    <w:name w:val="List Paragraph"/>
    <w:basedOn w:val="Navaden"/>
    <w:uiPriority w:val="34"/>
    <w:qFormat/>
    <w:rsid w:val="008F2F5C"/>
    <w:pPr>
      <w:ind w:left="708"/>
    </w:pPr>
  </w:style>
  <w:style w:type="paragraph" w:styleId="Besedilooblaka">
    <w:name w:val="Balloon Text"/>
    <w:basedOn w:val="Navaden"/>
    <w:link w:val="BesedilooblakaZnak"/>
    <w:uiPriority w:val="99"/>
    <w:semiHidden/>
    <w:unhideWhenUsed/>
    <w:rsid w:val="008F2F5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F2F5C"/>
    <w:rPr>
      <w:rFonts w:ascii="Tahoma" w:eastAsia="Times New Roman" w:hAnsi="Tahoma" w:cs="Tahoma"/>
      <w:sz w:val="16"/>
      <w:szCs w:val="16"/>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F2F5C"/>
    <w:pPr>
      <w:spacing w:after="0" w:line="240" w:lineRule="auto"/>
    </w:pPr>
    <w:rPr>
      <w:rFonts w:ascii="Times New Roman" w:eastAsia="Times New Roman" w:hAnsi="Times New Roman" w:cs="Times New Roman"/>
      <w:sz w:val="24"/>
      <w:szCs w:val="24"/>
      <w:lang w:eastAsia="hr-H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imegalerijeslo">
    <w:name w:val="ime galerije slo"/>
    <w:basedOn w:val="Navaden"/>
    <w:rsid w:val="008F2F5C"/>
    <w:pPr>
      <w:tabs>
        <w:tab w:val="center" w:pos="4536"/>
        <w:tab w:val="right" w:pos="9072"/>
      </w:tabs>
      <w:jc w:val="right"/>
    </w:pPr>
    <w:rPr>
      <w:rFonts w:ascii="MetaPro-Medium" w:hAnsi="MetaPro-Medium"/>
      <w:w w:val="95"/>
      <w:sz w:val="12"/>
      <w:szCs w:val="12"/>
    </w:rPr>
  </w:style>
  <w:style w:type="character" w:styleId="Hiperpovezava">
    <w:name w:val="Hyperlink"/>
    <w:uiPriority w:val="99"/>
    <w:rsid w:val="008F2F5C"/>
    <w:rPr>
      <w:color w:val="0000FF"/>
      <w:u w:val="single"/>
    </w:rPr>
  </w:style>
  <w:style w:type="paragraph" w:customStyle="1" w:styleId="Default">
    <w:name w:val="Default"/>
    <w:rsid w:val="008F2F5C"/>
    <w:pPr>
      <w:autoSpaceDE w:val="0"/>
      <w:autoSpaceDN w:val="0"/>
      <w:adjustRightInd w:val="0"/>
      <w:spacing w:after="0" w:line="240" w:lineRule="auto"/>
    </w:pPr>
    <w:rPr>
      <w:rFonts w:ascii="Arial" w:eastAsia="Calibri" w:hAnsi="Arial" w:cs="Arial"/>
      <w:color w:val="000000"/>
      <w:sz w:val="24"/>
      <w:szCs w:val="24"/>
      <w:lang w:eastAsia="sl-SI"/>
    </w:rPr>
  </w:style>
  <w:style w:type="paragraph" w:styleId="Odstavekseznama">
    <w:name w:val="List Paragraph"/>
    <w:basedOn w:val="Navaden"/>
    <w:uiPriority w:val="34"/>
    <w:qFormat/>
    <w:rsid w:val="008F2F5C"/>
    <w:pPr>
      <w:ind w:left="708"/>
    </w:pPr>
  </w:style>
  <w:style w:type="paragraph" w:styleId="Besedilooblaka">
    <w:name w:val="Balloon Text"/>
    <w:basedOn w:val="Navaden"/>
    <w:link w:val="BesedilooblakaZnak"/>
    <w:uiPriority w:val="99"/>
    <w:semiHidden/>
    <w:unhideWhenUsed/>
    <w:rsid w:val="008F2F5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F2F5C"/>
    <w:rPr>
      <w:rFonts w:ascii="Tahoma" w:eastAsia="Times New Roman" w:hAnsi="Tahoma" w:cs="Tahoma"/>
      <w:sz w:val="16"/>
      <w:szCs w:val="16"/>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zkst.tic@siol.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kst.turizem@siol.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kst-zalec.si" TargetMode="External"/><Relationship Id="rId4" Type="http://schemas.openxmlformats.org/officeDocument/2006/relationships/settings" Target="settings.xml"/><Relationship Id="rId9" Type="http://schemas.openxmlformats.org/officeDocument/2006/relationships/hyperlink" Target="http://www.zkst-zalec.s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5795</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Uporabnik</cp:lastModifiedBy>
  <cp:revision>2</cp:revision>
  <dcterms:created xsi:type="dcterms:W3CDTF">2017-05-18T14:38:00Z</dcterms:created>
  <dcterms:modified xsi:type="dcterms:W3CDTF">2017-05-18T14:38:00Z</dcterms:modified>
</cp:coreProperties>
</file>